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B2" w:rsidRPr="00753506" w:rsidRDefault="00FA40B2" w:rsidP="00753506">
      <w:pPr>
        <w:keepNext/>
        <w:spacing w:after="120" w:line="240" w:lineRule="auto"/>
        <w:jc w:val="right"/>
        <w:outlineLvl w:val="0"/>
        <w:rPr>
          <w:rFonts w:ascii="Times New Roman" w:hAnsi="Times New Roman"/>
          <w:b/>
          <w:sz w:val="24"/>
          <w:szCs w:val="24"/>
          <w:u w:val="single"/>
          <w:lang w:eastAsia="bg-BG"/>
        </w:rPr>
      </w:pPr>
    </w:p>
    <w:p w:rsidR="00FA40B2" w:rsidRDefault="00FA40B2" w:rsidP="00753506">
      <w:pPr>
        <w:widowControl w:val="0"/>
        <w:tabs>
          <w:tab w:val="left" w:pos="9781"/>
        </w:tabs>
        <w:autoSpaceDE w:val="0"/>
        <w:autoSpaceDN w:val="0"/>
        <w:adjustRightInd w:val="0"/>
        <w:spacing w:before="29" w:after="0" w:line="240" w:lineRule="auto"/>
        <w:ind w:right="161"/>
        <w:jc w:val="right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FA40B2" w:rsidRPr="002C46E4" w:rsidRDefault="00FA40B2" w:rsidP="002C46E4">
      <w:pPr>
        <w:widowControl w:val="0"/>
        <w:tabs>
          <w:tab w:val="left" w:pos="9781"/>
        </w:tabs>
        <w:autoSpaceDE w:val="0"/>
        <w:autoSpaceDN w:val="0"/>
        <w:adjustRightInd w:val="0"/>
        <w:spacing w:before="29" w:after="0" w:line="240" w:lineRule="auto"/>
        <w:ind w:right="16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ТЕХНИЧЕСКИ СПЕЦИФИКАЦИИ</w:t>
      </w:r>
    </w:p>
    <w:p w:rsidR="00FA40B2" w:rsidRPr="002C46E4" w:rsidRDefault="00FA40B2" w:rsidP="002C46E4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sz w:val="10"/>
          <w:szCs w:val="10"/>
          <w:lang w:val="ru-RU"/>
        </w:rPr>
      </w:pPr>
    </w:p>
    <w:p w:rsidR="00FA40B2" w:rsidRPr="002C46E4" w:rsidRDefault="00FA40B2" w:rsidP="002C46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ru-RU"/>
        </w:rPr>
      </w:pPr>
    </w:p>
    <w:p w:rsidR="00FA40B2" w:rsidRPr="002C46E4" w:rsidRDefault="00FA40B2" w:rsidP="002C46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При възлагане чрез публична покана на</w:t>
      </w:r>
      <w:r w:rsidRPr="002C46E4">
        <w:rPr>
          <w:rFonts w:ascii="Times New Roman" w:hAnsi="Times New Roman"/>
          <w:sz w:val="24"/>
          <w:szCs w:val="24"/>
        </w:rPr>
        <w:t xml:space="preserve"> </w:t>
      </w:r>
      <w:r w:rsidRPr="002C46E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C46E4">
        <w:rPr>
          <w:rFonts w:ascii="Times New Roman" w:hAnsi="Times New Roman"/>
          <w:sz w:val="24"/>
          <w:szCs w:val="24"/>
        </w:rPr>
        <w:t>о</w:t>
      </w:r>
      <w:r w:rsidRPr="002C46E4">
        <w:rPr>
          <w:rFonts w:ascii="Times New Roman" w:hAnsi="Times New Roman"/>
          <w:spacing w:val="-2"/>
          <w:sz w:val="24"/>
          <w:szCs w:val="24"/>
        </w:rPr>
        <w:t>б</w:t>
      </w:r>
      <w:r w:rsidRPr="002C46E4">
        <w:rPr>
          <w:rFonts w:ascii="Times New Roman" w:hAnsi="Times New Roman"/>
          <w:sz w:val="24"/>
          <w:szCs w:val="24"/>
        </w:rPr>
        <w:t>щ</w:t>
      </w:r>
      <w:r w:rsidRPr="002C46E4">
        <w:rPr>
          <w:rFonts w:ascii="Times New Roman" w:hAnsi="Times New Roman"/>
          <w:spacing w:val="-1"/>
          <w:sz w:val="24"/>
          <w:szCs w:val="24"/>
        </w:rPr>
        <w:t>ес</w:t>
      </w:r>
      <w:r w:rsidRPr="002C46E4">
        <w:rPr>
          <w:rFonts w:ascii="Times New Roman" w:hAnsi="Times New Roman"/>
          <w:sz w:val="24"/>
          <w:szCs w:val="24"/>
        </w:rPr>
        <w:t>т</w:t>
      </w:r>
      <w:r w:rsidRPr="002C46E4">
        <w:rPr>
          <w:rFonts w:ascii="Times New Roman" w:hAnsi="Times New Roman"/>
          <w:spacing w:val="2"/>
          <w:sz w:val="24"/>
          <w:szCs w:val="24"/>
        </w:rPr>
        <w:t>в</w:t>
      </w:r>
      <w:r w:rsidRPr="002C46E4">
        <w:rPr>
          <w:rFonts w:ascii="Times New Roman" w:hAnsi="Times New Roman"/>
          <w:spacing w:val="-1"/>
          <w:sz w:val="24"/>
          <w:szCs w:val="24"/>
        </w:rPr>
        <w:t>е</w:t>
      </w:r>
      <w:r w:rsidRPr="002C46E4">
        <w:rPr>
          <w:rFonts w:ascii="Times New Roman" w:hAnsi="Times New Roman"/>
          <w:spacing w:val="1"/>
          <w:sz w:val="24"/>
          <w:szCs w:val="24"/>
        </w:rPr>
        <w:t>н</w:t>
      </w:r>
      <w:r w:rsidRPr="002C46E4">
        <w:rPr>
          <w:rFonts w:ascii="Times New Roman" w:hAnsi="Times New Roman"/>
          <w:sz w:val="24"/>
          <w:szCs w:val="24"/>
        </w:rPr>
        <w:t xml:space="preserve">а </w:t>
      </w:r>
      <w:r w:rsidRPr="002C46E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C46E4">
        <w:rPr>
          <w:rFonts w:ascii="Times New Roman" w:hAnsi="Times New Roman"/>
          <w:spacing w:val="1"/>
          <w:sz w:val="24"/>
          <w:szCs w:val="24"/>
        </w:rPr>
        <w:t>п</w:t>
      </w:r>
      <w:r w:rsidRPr="002C46E4">
        <w:rPr>
          <w:rFonts w:ascii="Times New Roman" w:hAnsi="Times New Roman"/>
          <w:sz w:val="24"/>
          <w:szCs w:val="24"/>
        </w:rPr>
        <w:t>оръ</w:t>
      </w:r>
      <w:r w:rsidRPr="002C46E4">
        <w:rPr>
          <w:rFonts w:ascii="Times New Roman" w:hAnsi="Times New Roman"/>
          <w:spacing w:val="-1"/>
          <w:sz w:val="24"/>
          <w:szCs w:val="24"/>
        </w:rPr>
        <w:t>ч</w:t>
      </w:r>
      <w:r w:rsidRPr="002C46E4">
        <w:rPr>
          <w:rFonts w:ascii="Times New Roman" w:hAnsi="Times New Roman"/>
          <w:spacing w:val="1"/>
          <w:sz w:val="24"/>
          <w:szCs w:val="24"/>
        </w:rPr>
        <w:t>к</w:t>
      </w:r>
      <w:r w:rsidRPr="002C46E4">
        <w:rPr>
          <w:rFonts w:ascii="Times New Roman" w:hAnsi="Times New Roman"/>
          <w:sz w:val="24"/>
          <w:szCs w:val="24"/>
        </w:rPr>
        <w:t xml:space="preserve">а </w:t>
      </w:r>
      <w:r w:rsidRPr="002C46E4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C46E4">
        <w:rPr>
          <w:rFonts w:ascii="Times New Roman" w:hAnsi="Times New Roman"/>
          <w:sz w:val="24"/>
          <w:szCs w:val="24"/>
        </w:rPr>
        <w:t xml:space="preserve">с </w:t>
      </w:r>
      <w:r w:rsidRPr="002C46E4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C46E4">
        <w:rPr>
          <w:rFonts w:ascii="Times New Roman" w:hAnsi="Times New Roman"/>
          <w:spacing w:val="1"/>
          <w:sz w:val="24"/>
          <w:szCs w:val="24"/>
        </w:rPr>
        <w:t>п</w:t>
      </w:r>
      <w:r w:rsidRPr="002C46E4">
        <w:rPr>
          <w:rFonts w:ascii="Times New Roman" w:hAnsi="Times New Roman"/>
          <w:sz w:val="24"/>
          <w:szCs w:val="24"/>
        </w:rPr>
        <w:t>р</w:t>
      </w:r>
      <w:r w:rsidRPr="002C46E4">
        <w:rPr>
          <w:rFonts w:ascii="Times New Roman" w:hAnsi="Times New Roman"/>
          <w:spacing w:val="-1"/>
          <w:sz w:val="24"/>
          <w:szCs w:val="24"/>
        </w:rPr>
        <w:t>е</w:t>
      </w:r>
      <w:r w:rsidRPr="002C46E4">
        <w:rPr>
          <w:rFonts w:ascii="Times New Roman" w:hAnsi="Times New Roman"/>
          <w:sz w:val="24"/>
          <w:szCs w:val="24"/>
        </w:rPr>
        <w:t>дм</w:t>
      </w:r>
      <w:r w:rsidRPr="002C46E4">
        <w:rPr>
          <w:rFonts w:ascii="Times New Roman" w:hAnsi="Times New Roman"/>
          <w:spacing w:val="-1"/>
          <w:sz w:val="24"/>
          <w:szCs w:val="24"/>
        </w:rPr>
        <w:t>е</w:t>
      </w:r>
      <w:r w:rsidRPr="002C46E4">
        <w:rPr>
          <w:rFonts w:ascii="Times New Roman" w:hAnsi="Times New Roman"/>
          <w:sz w:val="24"/>
          <w:szCs w:val="24"/>
        </w:rPr>
        <w:t>т:</w:t>
      </w:r>
    </w:p>
    <w:p w:rsidR="00FA40B2" w:rsidRDefault="00FA40B2" w:rsidP="00BA5CA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z w:val="24"/>
          <w:szCs w:val="24"/>
        </w:rPr>
      </w:pPr>
      <w:r w:rsidRPr="00DB359D">
        <w:rPr>
          <w:rFonts w:ascii="Times New Roman" w:hAnsi="Times New Roman"/>
          <w:b/>
          <w:bCs/>
          <w:sz w:val="24"/>
          <w:szCs w:val="24"/>
        </w:rPr>
        <w:t>„Доставка на спално бе</w:t>
      </w:r>
      <w:r>
        <w:rPr>
          <w:rFonts w:ascii="Times New Roman" w:hAnsi="Times New Roman"/>
          <w:b/>
          <w:bCs/>
          <w:sz w:val="24"/>
          <w:szCs w:val="24"/>
        </w:rPr>
        <w:t>льо за нуждите на „СБР-НК“ ЕАД“</w:t>
      </w:r>
    </w:p>
    <w:p w:rsidR="00FA40B2" w:rsidRPr="002E35CC" w:rsidRDefault="00FA40B2" w:rsidP="002C46E4">
      <w:pPr>
        <w:widowControl w:val="0"/>
        <w:autoSpaceDE w:val="0"/>
        <w:autoSpaceDN w:val="0"/>
        <w:adjustRightInd w:val="0"/>
        <w:spacing w:before="5" w:after="0" w:line="240" w:lineRule="auto"/>
        <w:ind w:right="63"/>
        <w:jc w:val="center"/>
        <w:rPr>
          <w:rFonts w:ascii="Times New Roman" w:hAnsi="Times New Roman"/>
          <w:bCs/>
          <w:spacing w:val="30"/>
          <w:sz w:val="24"/>
          <w:szCs w:val="24"/>
        </w:rPr>
      </w:pPr>
    </w:p>
    <w:p w:rsidR="00FA40B2" w:rsidRPr="002E35CC" w:rsidRDefault="00FA40B2" w:rsidP="00BA5CA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Times New Roman" w:hAnsi="Times New Roman"/>
          <w:sz w:val="19"/>
          <w:szCs w:val="19"/>
        </w:rPr>
      </w:pPr>
      <w:r w:rsidRPr="002E35CC">
        <w:rPr>
          <w:rFonts w:ascii="Times New Roman" w:hAnsi="Times New Roman"/>
          <w:bCs/>
          <w:sz w:val="24"/>
          <w:szCs w:val="24"/>
        </w:rPr>
        <w:t xml:space="preserve">Възложител: „Специализирани </w:t>
      </w:r>
      <w:r>
        <w:rPr>
          <w:rFonts w:ascii="Times New Roman" w:hAnsi="Times New Roman"/>
          <w:bCs/>
          <w:sz w:val="24"/>
          <w:szCs w:val="24"/>
        </w:rPr>
        <w:t>болници за</w:t>
      </w:r>
      <w:r w:rsidRPr="002E35CC">
        <w:rPr>
          <w:rFonts w:ascii="Times New Roman" w:hAnsi="Times New Roman"/>
          <w:bCs/>
          <w:sz w:val="24"/>
          <w:szCs w:val="24"/>
        </w:rPr>
        <w:t xml:space="preserve"> рехабилитация – Национален комплекс” ЕАД</w:t>
      </w:r>
    </w:p>
    <w:p w:rsidR="00FA40B2" w:rsidRDefault="00FA40B2" w:rsidP="002C46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A40B2" w:rsidRPr="00DB359D" w:rsidRDefault="00FA40B2" w:rsidP="0066178C">
      <w:pPr>
        <w:numPr>
          <w:ilvl w:val="0"/>
          <w:numId w:val="1"/>
        </w:numPr>
        <w:spacing w:after="120" w:line="240" w:lineRule="auto"/>
        <w:ind w:left="993" w:hanging="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359D">
        <w:rPr>
          <w:rFonts w:ascii="Times New Roman" w:hAnsi="Times New Roman"/>
          <w:b/>
          <w:sz w:val="24"/>
          <w:szCs w:val="24"/>
          <w:u w:val="single"/>
        </w:rPr>
        <w:t xml:space="preserve">Пълно описание на обекта  на поръчката:  </w:t>
      </w:r>
    </w:p>
    <w:p w:rsidR="00FA40B2" w:rsidRPr="00DB359D" w:rsidRDefault="00FA40B2" w:rsidP="00DB35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359D">
        <w:rPr>
          <w:rFonts w:ascii="Times New Roman" w:hAnsi="Times New Roman"/>
          <w:sz w:val="24"/>
          <w:szCs w:val="24"/>
        </w:rPr>
        <w:t>Предмет на поръчката от настоящата техническа спецификация е „Доставка на спално бе</w:t>
      </w:r>
      <w:r>
        <w:rPr>
          <w:rFonts w:ascii="Times New Roman" w:hAnsi="Times New Roman"/>
          <w:sz w:val="24"/>
          <w:szCs w:val="24"/>
        </w:rPr>
        <w:t>льо за нуждите на „СБР-НК“ ЕАД“.</w:t>
      </w:r>
    </w:p>
    <w:p w:rsidR="00FA40B2" w:rsidRPr="00DB359D" w:rsidRDefault="00FA40B2" w:rsidP="00DB35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Ind w:w="-459" w:type="dxa"/>
        <w:tblLook w:val="00A0"/>
      </w:tblPr>
      <w:tblGrid>
        <w:gridCol w:w="516"/>
        <w:gridCol w:w="2655"/>
        <w:gridCol w:w="1835"/>
        <w:gridCol w:w="5342"/>
      </w:tblGrid>
      <w:tr w:rsidR="00FA40B2" w:rsidRPr="00F35655" w:rsidTr="00BA5CA3">
        <w:trPr>
          <w:trHeight w:val="712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2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Артикул</w:t>
            </w: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Мерна единица</w:t>
            </w:r>
          </w:p>
        </w:tc>
        <w:tc>
          <w:tcPr>
            <w:tcW w:w="53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4D32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359D">
              <w:rPr>
                <w:rFonts w:ascii="Times New Roman" w:hAnsi="Times New Roman"/>
                <w:b/>
                <w:bCs/>
                <w:sz w:val="24"/>
                <w:szCs w:val="24"/>
              </w:rPr>
              <w:t>Изисквания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A40B2" w:rsidRPr="00F35655" w:rsidTr="00BA5CA3">
        <w:trPr>
          <w:trHeight w:val="3956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Комплекти цветни: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Долен чаршаф 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Плик 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Калъфка – 50/70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3. Маса на единица площ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12127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или еквивалент – 70 ±2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g/m2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ISO 105 C06 или еквивалент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– мин. 4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4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5.  Устойчивост на обагрянето на триене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EN ISO 105-X12 или еквивалент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BA5CA3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6. Свободен и хидролизиран формалдехид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 ISO 14184-1 или еквивалент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под 20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mg/kg</w:t>
            </w:r>
          </w:p>
        </w:tc>
      </w:tr>
      <w:tr w:rsidR="00FA40B2" w:rsidRPr="00F35655" w:rsidTr="00BA5CA3">
        <w:trPr>
          <w:trHeight w:val="1918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Комплекти бели: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Долен чаршаф 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Плик 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Калъфка – 50/70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3. Маса на единица площ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12127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или еквивалент – 70 ±2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g/m2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40B2" w:rsidRPr="00BA5CA3" w:rsidRDefault="00FA40B2" w:rsidP="00BA5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4. Свободен и хидролизиран формалдехид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 ISO 14184-1 или еквивалент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под 20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mg/kg</w:t>
            </w:r>
          </w:p>
        </w:tc>
      </w:tr>
      <w:tr w:rsidR="00FA40B2" w:rsidRPr="00F35655" w:rsidTr="00BA5CA3">
        <w:trPr>
          <w:trHeight w:val="600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Комплекти бели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луксозни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Долен чаршаф – 150/220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Плик – 150/220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Калъфка – 50/70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Памучен сатен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3. Маса на единица площ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12127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или еквивалент – 130 ±2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g/m2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4. Изменение на размерите при пране на 60ºС и сушене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 ISO 6330, БДС EN ISO 5077,  БДС EN ISO 3759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4.1. основа – макс 5,0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вътък – макс 4,0%.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5. Свободен и хидролизиран формалдехид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 ISO 14184-1 или еквивалент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под 20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mg/kg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A40B2" w:rsidRPr="00BA5CA3" w:rsidRDefault="00FA40B2" w:rsidP="00BA5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на воден екстракт БДС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 ISO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3071 или еквивалент – 7,0 ± 0,5 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</w:tr>
      <w:tr w:rsidR="00FA40B2" w:rsidRPr="00F35655" w:rsidTr="00BA5CA3">
        <w:trPr>
          <w:trHeight w:val="368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Комплекти бели луксозни: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 xml:space="preserve">Долен чаршаф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200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240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 xml:space="preserve">Плик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 бр.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– 150/220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Калъфка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 xml:space="preserve"> 2 бр.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50/70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Памучен сатен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130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Изменение на размерите при пране на 60ºС и сушене БДС EN ISO 6330, БДС EN ISO 5077,  БДС EN ISO 3759 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4.1. основа – макс 5,0 %;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вътък – макс 4,0%.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Свободен и хидролизиран формалдехид БДС EN ISO 14184-1 или еквивалент – под 20 mg/kg;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pH на воден екстракт БДС EN ISO 3071 или еквивалент – 7,0 ± 0,5 PH ед.</w:t>
            </w:r>
          </w:p>
        </w:tc>
      </w:tr>
      <w:tr w:rsidR="00FA40B2" w:rsidRPr="00F35655" w:rsidTr="00BA5CA3">
        <w:trPr>
          <w:trHeight w:val="600"/>
        </w:trPr>
        <w:tc>
          <w:tcPr>
            <w:tcW w:w="5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Комплекти цветни: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Долен чаршаф – 150/2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4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Плик 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Калъфка – 50/70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</w:tc>
      </w:tr>
      <w:tr w:rsidR="00FA40B2" w:rsidRPr="00F35655" w:rsidTr="00FE1552">
        <w:trPr>
          <w:trHeight w:val="600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Комплекти цветни: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Долен чаршаф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200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240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Плик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 бр-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– 150/220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Калъфка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2бр.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– 50/70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</w:tc>
      </w:tr>
      <w:tr w:rsidR="00FA40B2" w:rsidRPr="00F35655" w:rsidTr="00BA5CA3">
        <w:trPr>
          <w:trHeight w:val="600"/>
        </w:trPr>
        <w:tc>
          <w:tcPr>
            <w:tcW w:w="5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Комплекти цветни: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Долен чаршаф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220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4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Плик – 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220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/2</w:t>
            </w:r>
            <w:r w:rsidRPr="00DB359D">
              <w:rPr>
                <w:rFonts w:ascii="Times New Roman" w:hAnsi="Times New Roman"/>
                <w:sz w:val="24"/>
                <w:szCs w:val="24"/>
              </w:rPr>
              <w:t>4</w:t>
            </w: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:rsidR="00FA40B2" w:rsidRPr="00DB359D" w:rsidRDefault="00FA40B2" w:rsidP="00DB359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Калъфка – 50/70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</w:tc>
      </w:tr>
      <w:tr w:rsidR="00FA40B2" w:rsidRPr="00F35655" w:rsidTr="00BA5CA3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Чаршаф с ластик 80/200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брой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Трико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125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4.1. бримков стълб – макс 7,0 %;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бримков ред – макс 1,0%.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Свободен и хидролизиран формалдехид БДС EN ISO 14184-1 или еквивалент – под 20 mg/kg;</w:t>
            </w:r>
          </w:p>
          <w:p w:rsidR="00FA40B2" w:rsidRPr="00BA5CA3" w:rsidRDefault="00FA40B2" w:rsidP="00BA5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pH на воден екстракт БДС EN ISO 3071 или еквивалент – 7,0 ± 0,5 PH ед.</w:t>
            </w:r>
          </w:p>
        </w:tc>
      </w:tr>
      <w:tr w:rsidR="00FA40B2" w:rsidRPr="00F35655" w:rsidTr="00BA5CA3">
        <w:trPr>
          <w:trHeight w:val="3663"/>
        </w:trPr>
        <w:tc>
          <w:tcPr>
            <w:tcW w:w="5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Чаршаф с ластик 95/200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брой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Трико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125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4.1. бримков стълб – макс 7,0 %;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бримков ред – макс 1,0%.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Свободен и хидролизиран формалдехид БДС EN ISO 14184-1 или еквивалент – под 20 mg/kg;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pH на воден екстракт БДС EN ISO 3071 или еквивалент – 7,0 ± 0,5 PH ед.</w:t>
            </w:r>
          </w:p>
        </w:tc>
      </w:tr>
      <w:tr w:rsidR="00FA40B2" w:rsidRPr="00F35655" w:rsidTr="00FE1552">
        <w:trPr>
          <w:trHeight w:val="630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Чаршаф с ластик за процедурни кушетки 90/190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брой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Трико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125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4.1. бримков стълб – макс 7,0 %;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бримков ред – макс 1,0%.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Свободен и хидролизиран формалдехид БДС EN ISO 14184-1 или еквивалент – под 20 mg/kg;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pH на воден екстракт БДС EN ISO 3071 или еквивалент – 7,0 ± 0,5 PH ед.</w:t>
            </w:r>
          </w:p>
        </w:tc>
      </w:tr>
      <w:tr w:rsidR="00FA40B2" w:rsidRPr="00F35655" w:rsidTr="00BA5CA3">
        <w:trPr>
          <w:trHeight w:val="630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Чаршаф с ластик за процедурни кушетки 100/220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59D">
              <w:rPr>
                <w:rFonts w:ascii="Times New Roman" w:hAnsi="Times New Roman"/>
                <w:sz w:val="24"/>
                <w:szCs w:val="24"/>
                <w:lang w:val="en-US"/>
              </w:rPr>
              <w:t>брой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Трико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памук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125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4.1. бримков стълб – макс 7,0 %;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4.2. бримков ред – макс 1,0%.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Свободен и хидролизиран формалдехид БДС EN ISO 14184-1 или еквивалент – под 20 mg/kg;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pH на воден екстракт БДС EN ISO 3071 или еквивалент – 7,0 ± 0,5 PH ед.</w:t>
            </w:r>
          </w:p>
        </w:tc>
      </w:tr>
      <w:tr w:rsidR="00FA40B2" w:rsidRPr="00F35655" w:rsidTr="00BA5CA3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Чаршаф единичен за кушетка – 120/200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0B2" w:rsidRPr="00F35655" w:rsidTr="00B45AF3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Чаршаф единичен за кушетка – 130/240 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0B2" w:rsidRPr="00F35655" w:rsidTr="00B45AF3">
        <w:trPr>
          <w:trHeight w:val="630"/>
        </w:trPr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Олекотена завивка /бяла/ – 150/210 </w:t>
            </w: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53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0B2" w:rsidRPr="00F35655" w:rsidTr="00FE1552">
        <w:trPr>
          <w:trHeight w:val="630"/>
        </w:trPr>
        <w:tc>
          <w:tcPr>
            <w:tcW w:w="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 xml:space="preserve">Възглавница – 50/70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1. Микрофибър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2. Количествен състав – полиестерна коприна 100%;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3. Маса на единица площ БДС EN 12127 или еквивалент – 70 ±2 g/m2;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4. Устойчивост на обагрянето на пране при 40ºС БДС ЕN ISO 105 C06 или еквивалент – мин. 4/4/4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  Устойчивост на обагрянето на триене БДС EN ISO 105-X12 или еквивалент: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5.1. сухо – мин. 4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5.2. мокро – мин. 3 бал;</w:t>
            </w:r>
          </w:p>
          <w:p w:rsidR="00FA40B2" w:rsidRPr="00DB359D" w:rsidRDefault="00FA40B2" w:rsidP="00DB3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359D">
              <w:rPr>
                <w:rFonts w:ascii="Times New Roman" w:hAnsi="Times New Roman"/>
                <w:sz w:val="24"/>
                <w:szCs w:val="24"/>
              </w:rPr>
              <w:t>6. Свободен и хидролизиран формалдехид БДС EN ISO 14184-1 или еквивалент – под 20 mg/kg</w:t>
            </w:r>
          </w:p>
        </w:tc>
      </w:tr>
    </w:tbl>
    <w:p w:rsidR="00FA40B2" w:rsidRPr="00DB359D" w:rsidRDefault="00FA40B2" w:rsidP="00DB359D">
      <w:pPr>
        <w:spacing w:after="0" w:line="240" w:lineRule="auto"/>
        <w:ind w:right="207" w:firstLine="708"/>
        <w:jc w:val="both"/>
        <w:rPr>
          <w:rFonts w:ascii="Times New Roman" w:hAnsi="Times New Roman"/>
          <w:sz w:val="24"/>
          <w:szCs w:val="24"/>
        </w:rPr>
      </w:pPr>
    </w:p>
    <w:p w:rsidR="00FA40B2" w:rsidRPr="00652CF5" w:rsidRDefault="00FA40B2" w:rsidP="00652CF5">
      <w:pPr>
        <w:spacing w:after="240" w:line="240" w:lineRule="auto"/>
        <w:ind w:right="210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B359D">
        <w:rPr>
          <w:rFonts w:ascii="Times New Roman" w:hAnsi="Times New Roman"/>
          <w:b/>
          <w:sz w:val="24"/>
          <w:szCs w:val="24"/>
        </w:rPr>
        <w:t>*Забел</w:t>
      </w:r>
      <w:r w:rsidRPr="004D32D2">
        <w:rPr>
          <w:rFonts w:ascii="Times New Roman" w:hAnsi="Times New Roman"/>
          <w:b/>
          <w:sz w:val="24"/>
          <w:szCs w:val="24"/>
        </w:rPr>
        <w:t>ежка: Посочените в техническите спецификации</w:t>
      </w:r>
      <w:r w:rsidRPr="00DB359D">
        <w:rPr>
          <w:rFonts w:ascii="Times New Roman" w:hAnsi="Times New Roman"/>
          <w:b/>
          <w:sz w:val="24"/>
          <w:szCs w:val="24"/>
        </w:rPr>
        <w:t xml:space="preserve"> стандарти касаят методите на изпитване на платовете. </w:t>
      </w:r>
    </w:p>
    <w:p w:rsidR="00FA40B2" w:rsidRPr="00DB359D" w:rsidRDefault="00FA40B2" w:rsidP="00182F2F">
      <w:pPr>
        <w:spacing w:after="120" w:line="240" w:lineRule="auto"/>
        <w:ind w:right="210" w:firstLine="709"/>
        <w:jc w:val="both"/>
        <w:rPr>
          <w:rFonts w:ascii="Times New Roman" w:hAnsi="Times New Roman"/>
          <w:sz w:val="24"/>
          <w:szCs w:val="24"/>
        </w:rPr>
      </w:pPr>
      <w:r w:rsidRPr="00DB359D">
        <w:rPr>
          <w:rFonts w:ascii="Times New Roman" w:hAnsi="Times New Roman"/>
          <w:sz w:val="24"/>
          <w:szCs w:val="24"/>
        </w:rPr>
        <w:t xml:space="preserve">Всеки участник трябва да представи оферта за всеки от артикулите от редовете на Техническите спецификации. </w:t>
      </w:r>
      <w:r>
        <w:rPr>
          <w:rFonts w:ascii="Times New Roman" w:hAnsi="Times New Roman"/>
          <w:sz w:val="24"/>
          <w:szCs w:val="24"/>
        </w:rPr>
        <w:t>Оферта на участник, който не е оферирал всички артикули от редовете на Техническите спецификации, няма да бъде допусната до оценяване и класиране.</w:t>
      </w:r>
    </w:p>
    <w:p w:rsidR="00FA40B2" w:rsidRPr="00BA5CA3" w:rsidRDefault="00FA40B2" w:rsidP="00182F2F">
      <w:pPr>
        <w:spacing w:after="120" w:line="240" w:lineRule="auto"/>
        <w:ind w:right="21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Всеки участник</w:t>
      </w:r>
      <w:r w:rsidRPr="00DB359D">
        <w:rPr>
          <w:rFonts w:ascii="Times New Roman" w:hAnsi="Times New Roman"/>
          <w:sz w:val="24"/>
          <w:szCs w:val="24"/>
        </w:rPr>
        <w:t xml:space="preserve"> следва да представи </w:t>
      </w:r>
      <w:r w:rsidRPr="00BA5CA3">
        <w:rPr>
          <w:rFonts w:ascii="Times New Roman" w:hAnsi="Times New Roman"/>
          <w:sz w:val="24"/>
          <w:szCs w:val="24"/>
        </w:rPr>
        <w:t xml:space="preserve">към техническото си предложение Протокол за изпитване от Акредитирана изпитвателна лаборатория по текстил и багрила съгласно БДС EN ISO/IEC 17025 от ИА „БСА“ или еквивалент с дата на изпитването не по-рано от </w:t>
      </w:r>
      <w:r>
        <w:rPr>
          <w:rFonts w:ascii="Times New Roman" w:hAnsi="Times New Roman"/>
          <w:sz w:val="24"/>
          <w:szCs w:val="24"/>
          <w:lang w:val="en-US"/>
        </w:rPr>
        <w:t xml:space="preserve">01.01.2015 </w:t>
      </w:r>
      <w:r>
        <w:rPr>
          <w:rFonts w:ascii="Times New Roman" w:hAnsi="Times New Roman"/>
          <w:sz w:val="24"/>
          <w:szCs w:val="24"/>
        </w:rPr>
        <w:t>г.</w:t>
      </w:r>
      <w:r w:rsidRPr="00BA5CA3">
        <w:rPr>
          <w:rFonts w:ascii="Times New Roman" w:hAnsi="Times New Roman"/>
          <w:sz w:val="24"/>
          <w:szCs w:val="24"/>
        </w:rPr>
        <w:t xml:space="preserve"> (оригинал или нотариално заверено копие)  за всеки от платовете, за които е предвидено да бъдат използвани за изработката на артикулите от Техническите спецификации, маркирани в жълто (позиции №1 и от 3 до 11 вкл.).</w:t>
      </w:r>
    </w:p>
    <w:p w:rsidR="00FA40B2" w:rsidRPr="00BA5CA3" w:rsidRDefault="00FA40B2" w:rsidP="00182F2F">
      <w:pPr>
        <w:spacing w:after="120" w:line="240" w:lineRule="auto"/>
        <w:ind w:right="210" w:firstLine="709"/>
        <w:jc w:val="both"/>
        <w:rPr>
          <w:rFonts w:ascii="Times New Roman" w:hAnsi="Times New Roman"/>
          <w:sz w:val="24"/>
          <w:szCs w:val="24"/>
        </w:rPr>
      </w:pPr>
      <w:r w:rsidRPr="00BA5CA3">
        <w:rPr>
          <w:rFonts w:ascii="Times New Roman" w:hAnsi="Times New Roman"/>
          <w:sz w:val="24"/>
          <w:szCs w:val="24"/>
        </w:rPr>
        <w:t>Артикулите - предмет на поръчката следва да не съдържат забранени или вредни за човешкото здраве вещества, съгласно OEKO-TEX</w:t>
      </w:r>
      <w:r w:rsidRPr="00BA5CA3">
        <w:rPr>
          <w:rFonts w:ascii="Times New Roman" w:hAnsi="Times New Roman"/>
          <w:sz w:val="24"/>
          <w:szCs w:val="24"/>
          <w:lang w:val="en-US"/>
        </w:rPr>
        <w:t xml:space="preserve"> STANDARD </w:t>
      </w:r>
      <w:r w:rsidRPr="00BA5CA3">
        <w:rPr>
          <w:rFonts w:ascii="Times New Roman" w:hAnsi="Times New Roman"/>
          <w:sz w:val="24"/>
          <w:szCs w:val="24"/>
        </w:rPr>
        <w:t>100 или еквивалент</w:t>
      </w:r>
      <w:r w:rsidRPr="00BA5CA3">
        <w:rPr>
          <w:rFonts w:ascii="Times New Roman" w:hAnsi="Times New Roman"/>
          <w:sz w:val="24"/>
          <w:szCs w:val="24"/>
          <w:lang w:val="en-US"/>
        </w:rPr>
        <w:t>e</w:t>
      </w:r>
      <w:r w:rsidRPr="00BA5CA3">
        <w:rPr>
          <w:rFonts w:ascii="Times New Roman" w:hAnsi="Times New Roman"/>
          <w:sz w:val="24"/>
          <w:szCs w:val="24"/>
        </w:rPr>
        <w:t>н, което се доказва с представяне на съответния сертификат или друг еквивалентен документ от производителя.</w:t>
      </w:r>
    </w:p>
    <w:p w:rsidR="00FA40B2" w:rsidRPr="00652CF5" w:rsidRDefault="00FA40B2" w:rsidP="00652CF5">
      <w:pPr>
        <w:spacing w:after="0" w:line="240" w:lineRule="auto"/>
        <w:ind w:right="207" w:firstLine="708"/>
        <w:jc w:val="both"/>
        <w:rPr>
          <w:rFonts w:ascii="Times New Roman" w:hAnsi="Times New Roman"/>
          <w:sz w:val="24"/>
          <w:szCs w:val="24"/>
        </w:rPr>
      </w:pPr>
      <w:r w:rsidRPr="00BA5CA3">
        <w:rPr>
          <w:rFonts w:ascii="Times New Roman" w:hAnsi="Times New Roman"/>
          <w:sz w:val="24"/>
          <w:szCs w:val="24"/>
        </w:rPr>
        <w:t xml:space="preserve">Участниците следва да докажат, че са оторизирани от производителя и/или официалния представител на производителя за територията на страната за конкретната поръчка, или че притежават  права за представителство и търговия за територията на страната. Под доказателство се има предвид приложено към техническото предложение оторизационно/и писмо/а от производителя и/или официалния представител на производителя за територията на страната за конкретната поръчка или оторизационно/и писмо/а от производителя и/или официалния представител на производителя, удостоверяващо  права за представителство и търговия за територията на страната – </w:t>
      </w:r>
      <w:r>
        <w:rPr>
          <w:rFonts w:ascii="Times New Roman" w:hAnsi="Times New Roman"/>
          <w:sz w:val="24"/>
          <w:szCs w:val="24"/>
        </w:rPr>
        <w:t>(</w:t>
      </w:r>
      <w:r w:rsidRPr="00BA5CA3">
        <w:rPr>
          <w:rFonts w:ascii="Times New Roman" w:hAnsi="Times New Roman"/>
          <w:sz w:val="24"/>
          <w:szCs w:val="24"/>
        </w:rPr>
        <w:t>оригинал или нотариално заверено копие</w:t>
      </w:r>
      <w:r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 w:rsidRPr="00BA5CA3">
        <w:rPr>
          <w:rFonts w:ascii="Times New Roman" w:hAnsi="Times New Roman"/>
          <w:sz w:val="24"/>
          <w:szCs w:val="24"/>
        </w:rPr>
        <w:t xml:space="preserve"> или друг подходящ документ, доказващ правото на участника да доставя оферираните изделия.</w:t>
      </w:r>
    </w:p>
    <w:p w:rsidR="00FA40B2" w:rsidRPr="00DB359D" w:rsidRDefault="00FA40B2" w:rsidP="00182F2F">
      <w:pPr>
        <w:spacing w:after="120" w:line="240" w:lineRule="auto"/>
        <w:ind w:right="210" w:firstLine="709"/>
        <w:jc w:val="both"/>
        <w:rPr>
          <w:rFonts w:ascii="Times New Roman" w:hAnsi="Times New Roman"/>
          <w:sz w:val="24"/>
          <w:szCs w:val="24"/>
        </w:rPr>
      </w:pPr>
    </w:p>
    <w:p w:rsidR="00FA40B2" w:rsidRPr="00DB359D" w:rsidRDefault="00FA40B2" w:rsidP="00DB359D">
      <w:pPr>
        <w:spacing w:after="0" w:line="240" w:lineRule="auto"/>
        <w:ind w:right="207"/>
        <w:jc w:val="both"/>
        <w:rPr>
          <w:rFonts w:ascii="Times New Roman" w:hAnsi="Times New Roman"/>
          <w:sz w:val="24"/>
          <w:szCs w:val="24"/>
        </w:rPr>
      </w:pPr>
    </w:p>
    <w:p w:rsidR="00FA40B2" w:rsidRPr="002C46E4" w:rsidRDefault="00FA40B2" w:rsidP="002C46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sectPr w:rsidR="00FA40B2" w:rsidRPr="002C46E4" w:rsidSect="00BA5CA3">
      <w:pgSz w:w="11920" w:h="16840"/>
      <w:pgMar w:top="993" w:right="820" w:bottom="280" w:left="1300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73813"/>
    <w:multiLevelType w:val="hybridMultilevel"/>
    <w:tmpl w:val="ADE4726E"/>
    <w:lvl w:ilvl="0" w:tplc="0244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6D25CF"/>
    <w:multiLevelType w:val="hybridMultilevel"/>
    <w:tmpl w:val="3E6C3AB6"/>
    <w:lvl w:ilvl="0" w:tplc="7DCC88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3392"/>
    <w:rsid w:val="0004769F"/>
    <w:rsid w:val="00063392"/>
    <w:rsid w:val="000B7321"/>
    <w:rsid w:val="00170131"/>
    <w:rsid w:val="00182F2F"/>
    <w:rsid w:val="00212E2C"/>
    <w:rsid w:val="002C46E4"/>
    <w:rsid w:val="002E35CC"/>
    <w:rsid w:val="00307C12"/>
    <w:rsid w:val="004D32D2"/>
    <w:rsid w:val="004F7C87"/>
    <w:rsid w:val="005B5E5B"/>
    <w:rsid w:val="005D4103"/>
    <w:rsid w:val="00652CF5"/>
    <w:rsid w:val="0066178C"/>
    <w:rsid w:val="00753506"/>
    <w:rsid w:val="00785BFC"/>
    <w:rsid w:val="007A47C0"/>
    <w:rsid w:val="008D1D38"/>
    <w:rsid w:val="0095310B"/>
    <w:rsid w:val="00A12664"/>
    <w:rsid w:val="00AA4095"/>
    <w:rsid w:val="00B11C0B"/>
    <w:rsid w:val="00B242CD"/>
    <w:rsid w:val="00B45AF3"/>
    <w:rsid w:val="00BA53B3"/>
    <w:rsid w:val="00BA5CA3"/>
    <w:rsid w:val="00D119EA"/>
    <w:rsid w:val="00D21954"/>
    <w:rsid w:val="00D424E4"/>
    <w:rsid w:val="00D84D49"/>
    <w:rsid w:val="00D86D8D"/>
    <w:rsid w:val="00DB359D"/>
    <w:rsid w:val="00E93177"/>
    <w:rsid w:val="00EE333D"/>
    <w:rsid w:val="00F35655"/>
    <w:rsid w:val="00FA40B2"/>
    <w:rsid w:val="00FE1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C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C46E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2C46E4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785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5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92</TotalTime>
  <Pages>5</Pages>
  <Words>1459</Words>
  <Characters>8321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traikova</cp:lastModifiedBy>
  <cp:revision>51</cp:revision>
  <dcterms:created xsi:type="dcterms:W3CDTF">2015-05-18T09:41:00Z</dcterms:created>
  <dcterms:modified xsi:type="dcterms:W3CDTF">2015-08-19T06:55:00Z</dcterms:modified>
</cp:coreProperties>
</file>